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53BF" w14:textId="3B1F138C" w:rsidR="00BF0DF9" w:rsidRPr="00651881" w:rsidRDefault="00BF0DF9" w:rsidP="00BF0DF9">
      <w:pPr>
        <w:jc w:val="right"/>
        <w:rPr>
          <w:b/>
          <w:bCs/>
          <w:sz w:val="26"/>
          <w:szCs w:val="26"/>
        </w:rPr>
      </w:pPr>
      <w:r w:rsidRPr="00651881">
        <w:rPr>
          <w:b/>
          <w:bCs/>
          <w:sz w:val="26"/>
          <w:szCs w:val="26"/>
        </w:rPr>
        <w:t>Приложение 3.1</w:t>
      </w:r>
    </w:p>
    <w:p w14:paraId="6512A9F7" w14:textId="77777777" w:rsidR="00BF0DF9" w:rsidRPr="00C70481" w:rsidRDefault="00BF0DF9" w:rsidP="00BF0DF9">
      <w:pPr>
        <w:ind w:firstLine="567"/>
        <w:jc w:val="both"/>
        <w:rPr>
          <w:sz w:val="22"/>
          <w:szCs w:val="22"/>
        </w:rPr>
      </w:pPr>
    </w:p>
    <w:p w14:paraId="180F51EF" w14:textId="77777777" w:rsidR="00BF0DF9" w:rsidRDefault="00BF0DF9" w:rsidP="00BF0DF9">
      <w:pPr>
        <w:keepNext/>
        <w:ind w:firstLine="539"/>
        <w:jc w:val="center"/>
        <w:rPr>
          <w:b/>
          <w:caps/>
          <w:sz w:val="22"/>
          <w:szCs w:val="22"/>
        </w:rPr>
      </w:pPr>
      <w:r w:rsidRPr="00FF010A">
        <w:rPr>
          <w:b/>
          <w:caps/>
          <w:sz w:val="22"/>
          <w:szCs w:val="22"/>
        </w:rPr>
        <w:t>Ответственность</w:t>
      </w:r>
      <w:r>
        <w:rPr>
          <w:b/>
          <w:caps/>
          <w:sz w:val="22"/>
          <w:szCs w:val="22"/>
        </w:rPr>
        <w:t xml:space="preserve"> подрядчика по договору подряда</w:t>
      </w:r>
    </w:p>
    <w:p w14:paraId="1EC6F234" w14:textId="77777777" w:rsidR="006E2E62" w:rsidRDefault="006E2E62" w:rsidP="006E2E62">
      <w:pPr>
        <w:keepNext/>
        <w:ind w:firstLine="539"/>
        <w:jc w:val="center"/>
        <w:rPr>
          <w:b/>
          <w:bCs/>
          <w:caps/>
          <w:sz w:val="22"/>
          <w:szCs w:val="22"/>
        </w:rPr>
      </w:pPr>
    </w:p>
    <w:p w14:paraId="51466718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.1. Подрядчик несет ответственность за качественное и своевременное выполнение работ по настоящему Договору, а также своевременное предоставление исполнительной документации.</w:t>
      </w:r>
    </w:p>
    <w:p w14:paraId="14EDD20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.2. В случае увеличения сроков </w:t>
      </w:r>
      <w:proofErr w:type="gramStart"/>
      <w:r w:rsidR="006E2E62">
        <w:rPr>
          <w:sz w:val="22"/>
          <w:szCs w:val="22"/>
        </w:rPr>
        <w:t>выполнения  Работ</w:t>
      </w:r>
      <w:proofErr w:type="gramEnd"/>
      <w:r w:rsidR="006E2E62">
        <w:rPr>
          <w:sz w:val="22"/>
          <w:szCs w:val="22"/>
        </w:rPr>
        <w:t xml:space="preserve"> вследствие осложнения или аварии, произошедших по вине Подрядчика или привлеченных им третьих лиц, что подтверждено соответствующим актом подписанным Сторонами, либо заключением экспертизы, назначенной в соответствии с п. 16.3 настоящего Договора, Заказчик не оплачивает стоимость работ по устранению аварии или осложнения, такие  работы ведутся за счет Подрядчика и не подлежат компенсации Заказчиком.</w:t>
      </w:r>
    </w:p>
    <w:p w14:paraId="029EDC8B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.3. При отказе любой из Сторон от подписания акта о выявленных недостатках и установлении виновной Стороны, назначается независимая экспертиза.</w:t>
      </w:r>
    </w:p>
    <w:p w14:paraId="237F61FE" w14:textId="77777777" w:rsidR="006E2E62" w:rsidRDefault="00BF0DF9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.4. Риск случайной гибели, случайного повреждения, риск утраты или порчи материалов и оборудования, находящихся на строительной площадке  до подписания  Акта приемки законченных строительством работ в объеме обязательств по Договору (Приложение № 15) , Акта о приеме-сдаче отремонтированных, реконструированных, модернизированных объектов по форме ОС-3 (при реконструкции, модернизации) несет Подрядчик.</w:t>
      </w:r>
    </w:p>
    <w:p w14:paraId="68DF082B" w14:textId="77777777" w:rsidR="006E2E62" w:rsidRDefault="006E2E62" w:rsidP="006E2E62">
      <w:pPr>
        <w:shd w:val="clear" w:color="auto" w:fill="FFFFFF"/>
        <w:autoSpaceDE w:val="0"/>
        <w:autoSpaceDN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Риск случайной гибели или случайного повреждения результатов выполненной работы до ее приемки Заказчиком несет Подрядчик.</w:t>
      </w:r>
    </w:p>
    <w:p w14:paraId="4F49419F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.5. Не подлежат возмещению затраты Подрядчика, понесенные им в связи с не согласованными  с Заказчиком работами и дополнительные затраты, связанные с ликвидацией последствий таких не согласованных  с Заказчиком работ. Такие расходы оплачиваются Подрядчиком за счет собственных средств. </w:t>
      </w:r>
    </w:p>
    <w:p w14:paraId="48674F19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 xml:space="preserve">.6. Подрядчик обязуется ликвидировать за счет собственных средств допущенные по его вине либо по вине привлеченных им третьих лиц нарушения качества и объема выполненных Работ, а также последствия аварии, допущенной по вине Подрядчика или привлеченных им лиц.  </w:t>
      </w:r>
    </w:p>
    <w:p w14:paraId="3E523FDC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.7. Заказчик несет ответственность перед  государственными органами, и третьими лицами за соответствие переданной Подрядчику для производства Работ Проектной документации требованиям, установленным действующим законодательством Российской Федерации.</w:t>
      </w:r>
    </w:p>
    <w:p w14:paraId="7468A33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.8. Подрядчик возмещает Заказчику ущерб, причиненный ему в связи с неисполнением или ненадлежащим исполнением требований переданной Подрядчику в установленном Договором порядке Проектной документации в части природоохранного, водного или лесного законодательства.</w:t>
      </w:r>
    </w:p>
    <w:p w14:paraId="6D4ACCC6" w14:textId="77777777" w:rsidR="006E2E62" w:rsidRDefault="00BF0DF9" w:rsidP="006E2E62">
      <w:pPr>
        <w:pStyle w:val="2"/>
        <w:spacing w:after="0" w:line="240" w:lineRule="auto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.9. В случае если Подрядчик не представил Представителю Заказчика в соответствии с пунктом 7.3.31 Договора календарный график производства работ и </w:t>
      </w:r>
      <w:proofErr w:type="spellStart"/>
      <w:r w:rsidR="006E2E62">
        <w:rPr>
          <w:color w:val="000000"/>
          <w:sz w:val="22"/>
          <w:szCs w:val="22"/>
        </w:rPr>
        <w:t>месячно</w:t>
      </w:r>
      <w:proofErr w:type="spellEnd"/>
      <w:r w:rsidR="006E2E62">
        <w:rPr>
          <w:color w:val="000000"/>
          <w:sz w:val="22"/>
          <w:szCs w:val="22"/>
        </w:rPr>
        <w:t>-суточные графики выполнения Работ на следующий месяц, Подрядчик обязан уплатить Заказчику неустойку  в размере 0,1%  от общей стоимости Работ по Объекту за каждый день просрочки.</w:t>
      </w:r>
    </w:p>
    <w:p w14:paraId="699EA690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.10. В случае невыполнения Подрядчиком требований и предписаний Заказчика в ходе осуществления последним контроля и надзора за ходом и качеством выполняемых работ по устранению замечаний в части соблюдения правил и норм техники безопасности, по ведению исполнительной документации, по качеству выполняемых работ, а равно невыполнения Подрядчиком требований Заказчика о приостановке производства работ на Объекте по замечаниям, связанным с допущенными Подрядчиком в процессе производства работ отступлениями от требований проектной документации, Заказчик вправе требовать от Подрядчика уплаты штрафа в размере 50 000 руб. за каждый случай.</w:t>
      </w:r>
    </w:p>
    <w:p w14:paraId="0668CC0A" w14:textId="77777777" w:rsidR="006E2E62" w:rsidRDefault="00BF0DF9" w:rsidP="006E2E62">
      <w:pPr>
        <w:autoSpaceDE w:val="0"/>
        <w:autoSpaceDN w:val="0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.11. За нарушение Сторонами договорных обязательств, стороны несут ответственность в соответствии с действующим законодательством РФ.</w:t>
      </w:r>
    </w:p>
    <w:p w14:paraId="7D685A6B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.12. Факт хищения, уничтожения и/или повреждения ТМЦ, переданных по соответствующему акту Заказчиком Подрядчику, находящихся на объекте, устанавливается компетентными (правоохранительными) органами в судебном порядке или признается Сторонами Договора. По факту совершения неправомерных действий Стороны в течение 24 (двадцати четырех) часов с момента их совершения и (или) их обнаружения должны оформить Акт по неисполнению либо по ненадлежащему</w:t>
      </w:r>
      <w:r w:rsidR="006E2E62">
        <w:rPr>
          <w:rFonts w:ascii="Times New Roman" w:hAnsi="Times New Roman" w:cs="Times New Roman"/>
          <w:sz w:val="22"/>
          <w:szCs w:val="22"/>
        </w:rPr>
        <w:t xml:space="preserve"> 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исполнению обязанностей в части обеспечения сохранности  переданных ТМЦ.</w:t>
      </w:r>
    </w:p>
    <w:p w14:paraId="2761C351" w14:textId="77777777" w:rsidR="006E2E62" w:rsidRDefault="00BF0DF9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lastRenderedPageBreak/>
        <w:t>1</w:t>
      </w:r>
      <w:r w:rsidR="006E2E62">
        <w:rPr>
          <w:rFonts w:ascii="Times New Roman" w:hAnsi="Times New Roman" w:cs="Times New Roman"/>
          <w:color w:val="000000"/>
          <w:sz w:val="22"/>
          <w:szCs w:val="22"/>
        </w:rPr>
        <w:t>.13. Срок возмещения причиненного Заказчику ущерба по настоящему Договору составляет 15 (пятнадцать) календарных дней со дня (даты) установления факта причинения ущерба и направления Заказчиком письменного требования о возмещении причиненного ущерба. Убытки, понесенные Стороной по настоящему Договору, возмещаются виновной Стороной в полном объеме сверх предусмотренной Договором неустойкой.</w:t>
      </w:r>
    </w:p>
    <w:p w14:paraId="6C8ECB6C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.14. Штрафные санкции предъявляются в порядке, установленном п. 21.1 настоящего Договора. При неполучении Заказчиком в установленный срок ответа на претензию, она считается  автоматически признанной Подрядчиком. В указанном случае, а также в случае письменного признания претензии Подрядчиком, ее стоимость может быть удержана из суммы, подлежащей оплате Подрядчику за выполненные работы. </w:t>
      </w:r>
    </w:p>
    <w:p w14:paraId="3D1ED5A3" w14:textId="77777777" w:rsidR="00BF0DF9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</w:p>
    <w:p w14:paraId="62F69B2A" w14:textId="77777777" w:rsidR="006E2E62" w:rsidRDefault="006E2E62" w:rsidP="006E2E62">
      <w:pPr>
        <w:ind w:firstLine="567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Условия об ответственности Подрядчика</w:t>
      </w:r>
    </w:p>
    <w:p w14:paraId="29AB8901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.15. В части соблюдения сроков исполнения обязательств:</w:t>
      </w:r>
    </w:p>
    <w:p w14:paraId="34B3B0AC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.15.1. В случае нарушения сроков (начальных, промежуточных, конечных) выполнения работ, указанных в п. 5.1., Заказчик вправе требовать от Подрядчика уплаты пени в размере 0,7 % от цены Договора за каждый день просрочки.</w:t>
      </w:r>
    </w:p>
    <w:p w14:paraId="6C8D90FF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.15.2. В случае нарушения сроков устранения недостатков в работах, согласованных Сторонами, Заказчик вправе требовать от Подрядчика уплаты пени в размере 0,7 % от цены Договора за каждый день просрочки.</w:t>
      </w:r>
    </w:p>
    <w:p w14:paraId="0E0070A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.15.3. В случае нарушения срока предоставления первичных документов, указанных в пунктах 14.1.1, 14.1.2 настоящего Договора, Заказчик вправе требовать от Подрядчика уплаты штрафа в размере 5 000 руб. за каждый документ.</w:t>
      </w:r>
    </w:p>
    <w:p w14:paraId="41EEDE22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.16. В части соблюдения требований охраны труда, промышленной безопасности и охраны окружающей среды:</w:t>
      </w:r>
    </w:p>
    <w:p w14:paraId="03CC96E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.16.1. В случае загрязнения территории Заказчика нефтепродуктами (ГСМ), отходами, в том числе бытовыми Заказчик вправе требовать от Подрядчика уплаты штрафа в размере 50 000 руб. за каждый случай нарушения.</w:t>
      </w:r>
    </w:p>
    <w:p w14:paraId="5AC683A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.16.2. В случае сокрытия сведений и/или </w:t>
      </w:r>
      <w:proofErr w:type="spellStart"/>
      <w:r w:rsidR="006E2E62">
        <w:rPr>
          <w:color w:val="000000"/>
          <w:sz w:val="22"/>
          <w:szCs w:val="22"/>
        </w:rPr>
        <w:t>неуведомления</w:t>
      </w:r>
      <w:proofErr w:type="spellEnd"/>
      <w:r w:rsidR="006E2E62">
        <w:rPr>
          <w:color w:val="000000"/>
          <w:sz w:val="22"/>
          <w:szCs w:val="22"/>
        </w:rPr>
        <w:t xml:space="preserve"> Подрядчиком Заказчика о несчастных случаях, инцидентах, авариях и иных происшествиях при выполнении работ Заказчик вправе требовать от Подрядчика уплаты штрафа в размере 100 000 руб. за каждый случай нарушения.</w:t>
      </w:r>
    </w:p>
    <w:p w14:paraId="0CB6303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.16.3. В случае невыполнения Подрядчиком требований локальных нормативных актов Заказчика, включенных в Договор в качестве обязательного приложения, Заказчик вправе требовать от Подрядчика уплаты штрафа в размере 50 000 руб. за каждый факт нарушения.</w:t>
      </w:r>
    </w:p>
    <w:p w14:paraId="4464291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.16.4. В случае причинения вреда окружающей среде Подрядчик обязан произвести восстановительные работы за свой счет, оплатить Заказчику нанесенный ущерб и компенсировать штрафы, взысканные с Заказчика контролирующими (надзорными) органами или судом за причиненный ущерб, в том числе штрафы, уплаченные Заказчиком в добровольном (внесудебном) порядке.</w:t>
      </w:r>
    </w:p>
    <w:p w14:paraId="5189F86E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.16.5. В случае допущения Подрядчиком и (или) привлекаемым им субподрядчиком провоза (проноса, хранения) на территорию производственных объектов любого оружия (огнестрельного, холодного, метательного, пневматического, газового, сигнального), боеприпасов и патронов к ним, основных частей огнестрельного оружия, любых видов взрывчатых веществ, взрывных устройств и </w:t>
      </w:r>
      <w:r w:rsidR="006E2E62">
        <w:rPr>
          <w:sz w:val="22"/>
          <w:szCs w:val="22"/>
        </w:rPr>
        <w:t>предметов, с помощью которых можно совершить террористический акт, а также нахождения с ними на территории месторождений, нефтепромысла, Заказчик вправе требовать от Подрядчика уплаты штрафа в размере 100 000 руб. за каждый случай.</w:t>
      </w:r>
    </w:p>
    <w:p w14:paraId="350C64F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.16.6. В случае допущения Подрядчиком и (или) привлекаемым им субподрядчиком провоза (проноса, хранения) любой алкогольной продукции, алкогольных напитков, наркотических средств, психотропных веществ и их прекурсоров на территорию охраняемых объектов Заказчик вправе требовать от Подрядчика уплаты штрафа в размере 100 000 руб. за каждый случай.</w:t>
      </w:r>
    </w:p>
    <w:p w14:paraId="3789F268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.16.7. В случае допущения Подрядчиком и (или) привлекаемым им субподрядчиком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Заказчик вправе требовать от Подрядчика уплаты штрафа в размере 100 000 руб. за каждый случай.</w:t>
      </w:r>
    </w:p>
    <w:p w14:paraId="42254CBC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1</w:t>
      </w:r>
      <w:r w:rsidR="006E2E62">
        <w:rPr>
          <w:sz w:val="22"/>
          <w:szCs w:val="22"/>
        </w:rPr>
        <w:t>.16.8. В случае допущения Подрядчиком и (или) привлекаемым им субподрядчиком входа (въезда) и (или) нахождения на территории охраняемых объектов, месторождения, в том числе в общежитии, жилых вагонах, столовых и любых производственных помещениях, в состоянии алкогольного и (или) наркотического опьянения Заказчик вправе требовать от Подрядчика уплаты штрафа в размере 100 000 руб. за каждый случай.</w:t>
      </w:r>
    </w:p>
    <w:p w14:paraId="2BFD90AE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.16.9. В случае допущения Подрядчиком и (или) привлекаемым им субподрядчиком отказа водителя от прохождения первичного медицинского освидетельствования Заказчик вправе требовать от Подрядчика уплаты штрафа в размере 100 000 руб. за каждый случай.</w:t>
      </w:r>
    </w:p>
    <w:p w14:paraId="39A42885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.16.10. В случае допущения Подрядчиком и (или) привлекаемым им субподрядчиком эксплуатации транспортных средств и (или) самоходных машин на территории месторождений, нефтепромыслов, не состоящих на учете в ГИБДД МВД РФ, органах Гостехнадзора и (или) не имеющих государственных номерных знаков, Заказчик вправе требовать от Подрядчика уплаты штрафа в размере 20 000 руб. за каждый случай.</w:t>
      </w:r>
    </w:p>
    <w:p w14:paraId="69B350D4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.16.11. В случае допущения Подрядчиком и (или) привлекаемым им субподрядчиком отсутствия у водителя документов на право управления транспортным средством Заказчик вправе требовать от Подрядчика уплаты штрафа в размере 20 000 руб. за каждый случай.</w:t>
      </w:r>
    </w:p>
    <w:p w14:paraId="1F30BF0B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.16.12. В случае допущения Подрядчиком и (или) привлекаемым им субподрядчиком использования на территории охраняемых объектов без разрешения Заказчика кино-, фото- и видеоаппаратуры Заказчик вправе требовать от Подрядчика уплаты штрафа в размере 10 000 руб. за каждый случай.</w:t>
      </w:r>
    </w:p>
    <w:p w14:paraId="2C1DBD4C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.16.13. В случае допущения Подрядчиком и (или) привлекаемым им субподрядчиком кино-, фото-, видеосъемки специального оборудования, технической документации и охраняемых объектов без разрешения Заказчика последний вправе требовать от Подрядчика уплаты штрафа в размере 30 000 руб. за каждый случай.</w:t>
      </w:r>
    </w:p>
    <w:p w14:paraId="0BF3DE36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.16.14. В случае допущения Подрядчиком и (или) привлекаемым им субподрядчиком нахождения людей на территории охраняемых объектов после окончания рабочего времени (смены) без разрешения Заказчика последний вправе требовать от Подрядчика уплаты штрафа в размере 10 000 руб. за каждый случай.</w:t>
      </w:r>
    </w:p>
    <w:p w14:paraId="25A069AD" w14:textId="77777777" w:rsidR="006E2E62" w:rsidRDefault="00BF0DF9" w:rsidP="006E2E62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E2E62">
        <w:rPr>
          <w:sz w:val="22"/>
          <w:szCs w:val="22"/>
        </w:rPr>
        <w:t>.16.15. В случае допущения Подрядчиком и (или) привлекаемым им субподрядчиком курения в местах, где в соответствии с требованиями промышленной безопасности и производственной санитарии установлен такой запрет, Заказчик вправе требовать от Подрядчика уплаты штрафа в размере 50 000 руб. за каждый случай.</w:t>
      </w:r>
    </w:p>
    <w:p w14:paraId="1602E43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.16.16. В случае допущения Подрядчиком и (или) привлекаемым им субподрядчиком загромождения территории строительными, бесхозными и другими материалами и предметами, которые затрудняют движение людей, транспорта и (или) могут вызвать возгорание или скрытую закладку взрывного устройства, Заказчик вправе требовать от Подрядчика уплаты штрафа в размере 15 000 руб. за каждый случай.</w:t>
      </w:r>
    </w:p>
    <w:p w14:paraId="07F91D8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.16.17. В случае допущения Подрядчиком и (или) привлекаемым им субподрядчиком нарушения скоростного режима, действующего на территории месторождений, нефтепромысла, иного охраняемого объекта, Заказчик вправе требовать от Подрядчика уплаты штрафа в размере 20 000 руб. за каждый случай.</w:t>
      </w:r>
    </w:p>
    <w:p w14:paraId="7AEF2CF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.16.18. Фиксация нарушений условий Договора в части соблюдения требований охраны труда, промышленной безопасности, охраны окружающей среды, охраны общественного порядка, соблюдения запретов в отношении оружия, спиртосодержащей продукции, наркотических средств и психотропных препаратов и их прекурсоров, табакокурения, использования кино-, фото- и видеоаппаратуры, соблюдения требований безопасности дорожного движения, а также требований контрольно-пропускного и внутриобъектового режимов может производиться любым способом:</w:t>
      </w:r>
    </w:p>
    <w:p w14:paraId="449E01C3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Заказчика и Подрядчика и (или) Субподрядчика;</w:t>
      </w:r>
    </w:p>
    <w:p w14:paraId="7CB6687B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составлением акта работниками частных охранных предприятий;</w:t>
      </w:r>
    </w:p>
    <w:p w14:paraId="7CD3444B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дачей письменных объяснений работниками Подрядчика и (или) Субподрядчика;</w:t>
      </w:r>
    </w:p>
    <w:p w14:paraId="4FEFFD23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кино-, фото- и видеосъемкой;</w:t>
      </w:r>
    </w:p>
    <w:p w14:paraId="44CF0659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другими способами.</w:t>
      </w:r>
    </w:p>
    <w:p w14:paraId="55336DFB" w14:textId="77777777" w:rsidR="006E2E62" w:rsidRDefault="00BF0DF9" w:rsidP="006E2E62">
      <w:pPr>
        <w:pStyle w:val="1"/>
        <w:ind w:left="0"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.16.19. Фиксация фактов распития и употребления любой алкогольной продукции, алкогольных напитков, наркотических средств, психотропных веществ и их прекурсоров на территории охраняемых объектов, в том числе в общежитии, жилых вагонах, столовых и любых производственных помещениях, а равно факты нахождения на территории месторождения, нефтепромысла, в том числе в общежитии, жилых вагонах, столовых и любых производственных </w:t>
      </w:r>
      <w:r w:rsidR="006E2E62">
        <w:rPr>
          <w:color w:val="000000"/>
          <w:sz w:val="22"/>
          <w:szCs w:val="22"/>
        </w:rPr>
        <w:lastRenderedPageBreak/>
        <w:t>помещениях, в состоянии алкогольного и (или) наркотического опьянения может производиться, помимо предусмотренных настоящим Договором способов, медицинским осмотром или освидетельствованием при наличии возможности и согласии работника Подрядчика и (или) Субподрядчика.</w:t>
      </w:r>
    </w:p>
    <w:p w14:paraId="310F145F" w14:textId="77777777" w:rsidR="006E2E62" w:rsidRDefault="00BF0DF9" w:rsidP="006E2E62">
      <w:pPr>
        <w:pStyle w:val="a9"/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.16.20. За неисполнение требования сотрудника охранного предприятия пройти тест с использованием трубки контроля трезвости или алкотестера на состояние алкогольного опьянения, а также уклонение от участия в составлении соответствующих актов – штраф в сумме 100 000 руб. за каждый случай.</w:t>
      </w:r>
    </w:p>
    <w:p w14:paraId="2A8D405A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.16.21. В случае выявления фактов передвижения транспортных средств Подрядчика или </w:t>
      </w:r>
      <w:proofErr w:type="gramStart"/>
      <w:r w:rsidR="006E2E62">
        <w:rPr>
          <w:color w:val="000000"/>
          <w:sz w:val="22"/>
          <w:szCs w:val="22"/>
        </w:rPr>
        <w:t>привлекаемых  им</w:t>
      </w:r>
      <w:proofErr w:type="gramEnd"/>
      <w:r w:rsidR="006E2E62">
        <w:rPr>
          <w:color w:val="000000"/>
          <w:sz w:val="22"/>
          <w:szCs w:val="22"/>
        </w:rPr>
        <w:t xml:space="preserve"> субподрядчиков по самовольно созданным несанкционированным маршрутам, выходящим за границы утвержденных схем проезда,  Подрядчик  уплачивает штраф в сумме 100 000 рублей за каждый установленный случай. </w:t>
      </w:r>
    </w:p>
    <w:p w14:paraId="07EA8D3F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Кроме того, Подрядчик обязан компенсировать Заказчику расходы по оплате стоимости рекультивации и убытков сельхозпроизводства.</w:t>
      </w:r>
    </w:p>
    <w:p w14:paraId="4C39677A" w14:textId="77777777" w:rsidR="00BF0DF9" w:rsidRDefault="00BF0DF9" w:rsidP="006E2E62">
      <w:pPr>
        <w:ind w:firstLine="567"/>
        <w:jc w:val="both"/>
        <w:rPr>
          <w:color w:val="000000"/>
          <w:sz w:val="22"/>
          <w:szCs w:val="22"/>
        </w:rPr>
      </w:pPr>
    </w:p>
    <w:p w14:paraId="514398FF" w14:textId="77777777" w:rsidR="006E2E62" w:rsidRDefault="00BF0DF9" w:rsidP="006E2E62">
      <w:pPr>
        <w:ind w:firstLine="567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1</w:t>
      </w:r>
      <w:r w:rsidR="006E2E62">
        <w:rPr>
          <w:b/>
          <w:bCs/>
          <w:color w:val="000000"/>
          <w:sz w:val="22"/>
          <w:szCs w:val="22"/>
        </w:rPr>
        <w:t>.17. В части соблюдения иных условий Договора:</w:t>
      </w:r>
    </w:p>
    <w:p w14:paraId="29515B22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.17.1. В случае одностороннего отказа Подрядчика от исполнения обязательств (за исключением случаев, предусмотренных пунктом 19.4. Договора) Заказчик вправе требовать от Подрядчика помимо оплаты суммы причиненного ущерба уплаты суммы в размере 10% от суммы Договора.</w:t>
      </w:r>
    </w:p>
    <w:p w14:paraId="312201CB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.17.2. В случае искажения либо несвоевременного предоставления Подрядчиком информации, повлекшей возникновение аварийной ситуации при производстве работ Заказчик вправе требовать от Подрядчика  уплаты штрафа в размере 100 000 руб. за каждый случай нарушения.</w:t>
      </w:r>
    </w:p>
    <w:p w14:paraId="00AB8571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.17.3. В случае привлечения Подрядчиком третьих лиц к выполнению работ без письменного согласования с Заказчиком, Заказчик вправе требовать от Подрядчика уплаты штрафа в размере 4% от цены Договора за каждый факт.</w:t>
      </w:r>
    </w:p>
    <w:p w14:paraId="4F2AF879" w14:textId="77777777" w:rsidR="006E2E62" w:rsidRDefault="00BF0DF9" w:rsidP="006E2E62">
      <w:pPr>
        <w:pStyle w:val="a3"/>
        <w:ind w:firstLine="567"/>
        <w:jc w:val="both"/>
        <w:rPr>
          <w:color w:val="000000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.17.4. В случае неисполнения Подрядчиком обоснованного предписания Заказчика, Заказчик вправе требовать от Подрядчика уплаты штрафа в размере 20 000 руб. за каждый случай нарушения.</w:t>
      </w:r>
    </w:p>
    <w:p w14:paraId="3E8B0B2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.17.5. В случае остановки работ вследствие неисполнения Подрядчиком предписания Заказчика, Заказчик вправе требовать от Подрядчика уплаты штрафа в размере 100 000 руб. за каждый случай нарушения, а также возмещение убытков, понесенных в связи остановкой работ, в полном объеме сверх предусмотренной договором штрафной санкции.</w:t>
      </w:r>
    </w:p>
    <w:p w14:paraId="7738C51D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.17.6. В случае выявления факта завышения Подрядчиком в представленных документах объемов выполненных работ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57EEEED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.17.7. В случае выявления факта завышения Подрядчиком в представленных документах стоимости материалов Заказчик вправе требовать от Подрядчика уплаты штрафа в размере 100 % от суммы выявленного завышения за каждый факт нарушения.</w:t>
      </w:r>
    </w:p>
    <w:p w14:paraId="044D409E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.17.8. В случае выполнения работ ненадлежащего качества Заказчик вправе требовать от Подрядчика уплаты штрафа в размере 30 000 руб. за каждый факт нарушения.</w:t>
      </w:r>
    </w:p>
    <w:p w14:paraId="22B49BB5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>.17.9. В случае остановки производственного процесса добычи нефти на нефтепромысле по вине Подрядчика, включая случаи повреждения линий электропередачи, Заказчик вправе требовать от Подрядчика возмещения убытков в полном объеме, а также уплаты штрафа в размере 1 000 000 руб. независимо от размера убытков за каждый факт сверх предусмотренной Договором неустойки.</w:t>
      </w:r>
    </w:p>
    <w:p w14:paraId="05C62BF9" w14:textId="77777777" w:rsidR="006E2E62" w:rsidRDefault="00BF0DF9" w:rsidP="006E2E62">
      <w:pPr>
        <w:pStyle w:val="a5"/>
        <w:ind w:right="0" w:firstLine="567"/>
        <w:jc w:val="both"/>
        <w:rPr>
          <w:b w:val="0"/>
          <w:bCs w:val="0"/>
          <w:color w:val="000000"/>
          <w:sz w:val="22"/>
          <w:szCs w:val="22"/>
        </w:rPr>
      </w:pPr>
      <w:r>
        <w:rPr>
          <w:b w:val="0"/>
          <w:bCs w:val="0"/>
          <w:color w:val="000000"/>
          <w:sz w:val="22"/>
          <w:szCs w:val="22"/>
        </w:rPr>
        <w:t>1</w:t>
      </w:r>
      <w:r w:rsidR="006E2E62">
        <w:rPr>
          <w:b w:val="0"/>
          <w:bCs w:val="0"/>
          <w:color w:val="000000"/>
          <w:sz w:val="22"/>
          <w:szCs w:val="22"/>
        </w:rPr>
        <w:t xml:space="preserve">.18. </w:t>
      </w:r>
      <w:r w:rsidR="006E2E62" w:rsidRPr="007E3D85">
        <w:rPr>
          <w:b w:val="0"/>
          <w:bCs w:val="0"/>
          <w:sz w:val="22"/>
          <w:szCs w:val="22"/>
        </w:rPr>
        <w:t>Исполнитель не вправе без согласия Заказчика переуступать свои права и обязанности по настоящему Договору.</w:t>
      </w:r>
      <w:r w:rsidR="006E2E62">
        <w:rPr>
          <w:b w:val="0"/>
          <w:bCs w:val="0"/>
          <w:color w:val="C00000"/>
          <w:sz w:val="22"/>
          <w:szCs w:val="22"/>
        </w:rPr>
        <w:t xml:space="preserve"> </w:t>
      </w:r>
      <w:r w:rsidR="006E2E62">
        <w:rPr>
          <w:b w:val="0"/>
          <w:bCs w:val="0"/>
          <w:color w:val="000000"/>
          <w:sz w:val="22"/>
          <w:szCs w:val="22"/>
        </w:rPr>
        <w:t>В случае уступки требований из Договора (полностью/в части) без письменного согласия Заказчика последний вправе требовать от Подрядчика уплаты штрафа в размере 10% от размера уступленного требования независимо от того, является ли такая уступка действительной.</w:t>
      </w:r>
    </w:p>
    <w:p w14:paraId="1E91B24C" w14:textId="77777777" w:rsidR="006E2E62" w:rsidRDefault="00BF0DF9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</w:t>
      </w:r>
      <w:r w:rsidR="006E2E62">
        <w:rPr>
          <w:color w:val="000000"/>
          <w:sz w:val="22"/>
          <w:szCs w:val="22"/>
        </w:rPr>
        <w:t xml:space="preserve">.19. При выполнении работ на объекте с непосредственным применением производственного оборудования, механизмов, приборов, инструмента и приспособлений Подрядчик обязуется обеспечить соблюдение своими работниками, подрядными организациями, работниками подрядных организаций, запрета на ношение следующих ювелирных изделий и устройств: </w:t>
      </w:r>
    </w:p>
    <w:p w14:paraId="5671C1FC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- кольца, включая обручальные; </w:t>
      </w:r>
    </w:p>
    <w:p w14:paraId="652BB91C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браслеты и часы с металлическим ремешком; </w:t>
      </w:r>
    </w:p>
    <w:p w14:paraId="59695BD6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длинные серьги (исключение: серьги-гвоздики); </w:t>
      </w:r>
    </w:p>
    <w:p w14:paraId="39F4F37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украшения для пирсинга, открытые и не защищенные одеждой; </w:t>
      </w:r>
    </w:p>
    <w:p w14:paraId="052CE417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- наушники бытовые (проводные и беспроводные); </w:t>
      </w:r>
    </w:p>
    <w:p w14:paraId="2637014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- любые другие украшения и устройства, которые могут зацепиться за выступающие и острые предметы, движущиеся и вращающиеся механизмы, или запутаться в них.</w:t>
      </w:r>
    </w:p>
    <w:p w14:paraId="2737C540" w14:textId="77777777" w:rsidR="006E2E62" w:rsidRDefault="006E2E62" w:rsidP="006E2E62">
      <w:pPr>
        <w:ind w:firstLine="56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В случае нарушения Подрядчиком требований, предусмотренных настоящим пунктом, Заказчик вправе требовать от Подрядчика уплаты штрафа в размере 50 000 руб. за каждый случай нарушения.</w:t>
      </w:r>
    </w:p>
    <w:p w14:paraId="2196E94A" w14:textId="77777777" w:rsidR="006E2E62" w:rsidRDefault="006E2E62" w:rsidP="006E2E62">
      <w:pPr>
        <w:pStyle w:val="a7"/>
        <w:ind w:firstLine="567"/>
        <w:rPr>
          <w:rFonts w:ascii="Times New Roman" w:hAnsi="Times New Roman" w:cs="Times New Roman"/>
          <w:color w:val="000000"/>
          <w:sz w:val="22"/>
          <w:szCs w:val="22"/>
        </w:rPr>
      </w:pPr>
    </w:p>
    <w:p w14:paraId="358088D6" w14:textId="77777777" w:rsidR="00FC7BE7" w:rsidRDefault="00651881"/>
    <w:sectPr w:rsidR="00FC7BE7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384DE" w14:textId="77777777" w:rsidR="00000000" w:rsidRDefault="00651881">
      <w:r>
        <w:separator/>
      </w:r>
    </w:p>
  </w:endnote>
  <w:endnote w:type="continuationSeparator" w:id="0">
    <w:p w14:paraId="19E0F311" w14:textId="77777777" w:rsidR="00000000" w:rsidRDefault="00651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83AC1" w14:textId="77777777" w:rsidR="006C578E" w:rsidRDefault="00651881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E3D85">
      <w:rPr>
        <w:noProof/>
      </w:rPr>
      <w:t>1</w:t>
    </w:r>
    <w:r>
      <w:rPr>
        <w:noProof/>
      </w:rPr>
      <w:fldChar w:fldCharType="end"/>
    </w:r>
  </w:p>
  <w:p w14:paraId="4A52F626" w14:textId="77777777" w:rsidR="006C578E" w:rsidRDefault="0065188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4220" w14:textId="77777777" w:rsidR="00000000" w:rsidRDefault="00651881">
      <w:r>
        <w:separator/>
      </w:r>
    </w:p>
  </w:footnote>
  <w:footnote w:type="continuationSeparator" w:id="0">
    <w:p w14:paraId="32DDCD57" w14:textId="77777777" w:rsidR="00000000" w:rsidRDefault="006518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3AFB"/>
    <w:rsid w:val="002D5246"/>
    <w:rsid w:val="00651881"/>
    <w:rsid w:val="00690E60"/>
    <w:rsid w:val="006E2E62"/>
    <w:rsid w:val="007B3AFB"/>
    <w:rsid w:val="007E3D85"/>
    <w:rsid w:val="00883AFC"/>
    <w:rsid w:val="00BF0DF9"/>
    <w:rsid w:val="00D2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CD29B"/>
  <w15:docId w15:val="{B8123CCA-1AC9-4F49-9B44-4A35CAF00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E6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E2E62"/>
    <w:rPr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6E2E62"/>
    <w:rPr>
      <w:rFonts w:ascii="Times New Roman" w:hAnsi="Times New Roman" w:cs="Times New Roman"/>
      <w:sz w:val="20"/>
      <w:szCs w:val="20"/>
    </w:rPr>
  </w:style>
  <w:style w:type="paragraph" w:styleId="a5">
    <w:name w:val="Title"/>
    <w:basedOn w:val="a"/>
    <w:link w:val="a6"/>
    <w:uiPriority w:val="99"/>
    <w:qFormat/>
    <w:rsid w:val="006E2E62"/>
    <w:pPr>
      <w:ind w:right="-1333"/>
      <w:jc w:val="center"/>
    </w:pPr>
    <w:rPr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rsid w:val="006E2E62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6E2E62"/>
    <w:pPr>
      <w:ind w:firstLine="851"/>
      <w:jc w:val="both"/>
    </w:pPr>
    <w:rPr>
      <w:rFonts w:ascii="Courier New" w:hAnsi="Courier New" w:cs="Courier New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6E2E62"/>
    <w:rPr>
      <w:rFonts w:ascii="Courier New" w:hAnsi="Courier New" w:cs="Courier New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E2E6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6E2E6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 Spacing"/>
    <w:basedOn w:val="a"/>
    <w:uiPriority w:val="1"/>
    <w:qFormat/>
    <w:rsid w:val="006E2E62"/>
  </w:style>
  <w:style w:type="paragraph" w:customStyle="1" w:styleId="1">
    <w:name w:val="Абзац списка1"/>
    <w:basedOn w:val="a"/>
    <w:rsid w:val="006E2E62"/>
    <w:pPr>
      <w:ind w:left="720"/>
      <w:contextualSpacing/>
    </w:pPr>
    <w:rPr>
      <w:sz w:val="24"/>
      <w:szCs w:val="24"/>
    </w:rPr>
  </w:style>
  <w:style w:type="paragraph" w:styleId="aa">
    <w:name w:val="Body Text"/>
    <w:basedOn w:val="a"/>
    <w:link w:val="ab"/>
    <w:rsid w:val="00BF0DF9"/>
    <w:pPr>
      <w:spacing w:after="120"/>
    </w:pPr>
    <w:rPr>
      <w:rFonts w:eastAsia="Times New Roman"/>
    </w:rPr>
  </w:style>
  <w:style w:type="character" w:customStyle="1" w:styleId="ab">
    <w:name w:val="Основной текст Знак"/>
    <w:basedOn w:val="a0"/>
    <w:link w:val="aa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rsid w:val="00BF0DF9"/>
    <w:pPr>
      <w:tabs>
        <w:tab w:val="center" w:pos="4153"/>
        <w:tab w:val="right" w:pos="8306"/>
      </w:tabs>
    </w:pPr>
    <w:rPr>
      <w:rFonts w:eastAsia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BF0DF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BF0D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52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 Алексей Евгеньевич</dc:creator>
  <cp:lastModifiedBy>Гулидова Мария Андреевна</cp:lastModifiedBy>
  <cp:revision>3</cp:revision>
  <dcterms:created xsi:type="dcterms:W3CDTF">2025-04-17T11:24:00Z</dcterms:created>
  <dcterms:modified xsi:type="dcterms:W3CDTF">2026-01-19T07:51:00Z</dcterms:modified>
</cp:coreProperties>
</file>